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54605A"/>
          <w:sz w:val="18"/>
        </w:rPr>
        <w:t>Template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Owner / Provider Responsibility Matrix</w:t>
      </w:r>
    </w:p>
    <w:p>
      <w:r>
        <w:rPr>
          <w:rFonts w:ascii="Arial" w:hAnsi="Arial"/>
          <w:b w:val="0"/>
          <w:i/>
          <w:color w:val="54605A"/>
          <w:sz w:val="21"/>
        </w:rPr>
        <w:t>Who owns what. Fill it in with your IT provider so nothing falls through the gap. O = Owner, P = IT provider, S = Shared.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30"/>
        <w:gridCol w:w="1930"/>
        <w:gridCol w:w="1930"/>
        <w:gridCol w:w="1930"/>
        <w:gridCol w:w="1930"/>
      </w:tblGrid>
      <w:tr>
        <w:tc>
          <w:tcPr>
            <w:tcW w:type="dxa" w:w="1930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Area</w:t>
            </w:r>
          </w:p>
        </w:tc>
        <w:tc>
          <w:tcPr>
            <w:tcW w:type="dxa" w:w="1930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Owner</w:t>
            </w:r>
          </w:p>
        </w:tc>
        <w:tc>
          <w:tcPr>
            <w:tcW w:type="dxa" w:w="1930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IT provider</w:t>
            </w:r>
          </w:p>
        </w:tc>
        <w:tc>
          <w:tcPr>
            <w:tcW w:type="dxa" w:w="1930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Shared</w:t>
            </w:r>
          </w:p>
        </w:tc>
        <w:tc>
          <w:tcPr>
            <w:tcW w:type="dxa" w:w="1930"/>
            <w:shd w:fill="1E2A23"/>
          </w:tcPr>
          <w:p>
            <w:r>
              <w:rPr>
                <w:rFonts w:ascii="Arial" w:hAnsi="Arial"/>
                <w:b/>
                <w:i w:val="0"/>
                <w:color w:val="FFFFFF"/>
                <w:sz w:val="19"/>
              </w:rPr>
              <w:t>Notes / who exactly</w:t>
            </w:r>
          </w:p>
        </w:tc>
      </w:tr>
      <w:tr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Individual accounts &amp; MFA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S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</w:tr>
      <w:tr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Email security (SPF/DKIM/DMARC)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P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</w:tr>
      <w:tr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Devices, updates &amp; patching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P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</w:tr>
      <w:tr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Backups &amp; tested restores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S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</w:tr>
      <w:tr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Payments &amp; invoice verification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O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</w:tr>
      <w:tr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Incident response &amp; who to call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S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</w:tr>
      <w:tr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Vendor / SaaS access reviews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O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</w:tr>
      <w:tr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Staff awareness &amp; training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O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</w:tr>
      <w:tr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Quarterly governance review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O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</w:tr>
      <w:tr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AI usage policy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  <w:t>O</w:t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  <w:tc>
          <w:tcPr>
            <w:tcW w:type="dxa" w:w="1930"/>
          </w:tcPr>
          <w:p>
            <w:r>
              <w:rPr>
                <w:rFonts w:ascii="Arial" w:hAnsi="Arial"/>
                <w:b w:val="0"/>
                <w:i w:val="0"/>
                <w:color w:val="1E2A23"/>
                <w:sz w:val="18"/>
              </w:rPr>
            </w:r>
          </w:p>
        </w:tc>
      </w:tr>
    </w:tbl>
    <w:p>
      <w:r>
        <w:rPr>
          <w:rFonts w:ascii="Arial" w:hAnsi="Arial"/>
          <w:b w:val="0"/>
          <w:i/>
          <w:color w:val="1E2A23"/>
          <w:sz w:val="21"/>
        </w:rPr>
        <w:t>Defaults above are a starting point — agree the real split in writing with your provider and name the person for each.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Agreed with (provider):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   Date: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