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54605A"/>
          <w:sz w:val="18"/>
        </w:rPr>
        <w:t>Template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Shit, We've Actually Been Hacked!</w:t>
      </w:r>
    </w:p>
    <w:p>
      <w:r>
        <w:rPr>
          <w:rFonts w:ascii="Arial" w:hAnsi="Arial"/>
          <w:b w:val="0"/>
          <w:i/>
          <w:color w:val="54605A"/>
          <w:sz w:val="21"/>
        </w:rPr>
        <w:t>Your 8-step Emergency Action Card. Print it, fill in your numbers, stick it on the wall.</w:t>
      </w:r>
    </w:p>
    <w:p>
      <w:r>
        <w:rPr>
          <w:rFonts w:ascii="Arial" w:hAnsi="Arial"/>
          <w:b/>
          <w:i w:val="0"/>
          <w:color w:val="1E2A23"/>
          <w:sz w:val="21"/>
        </w:rPr>
        <w:t>Stay calm. Act in order. Don't go it alone.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BREATHE. </w:t>
      </w:r>
      <w:r>
        <w:rPr>
          <w:rFonts w:ascii="Arial" w:hAnsi="Arial"/>
          <w:b w:val="0"/>
          <w:i w:val="0"/>
          <w:color w:val="1E2A23"/>
          <w:sz w:val="21"/>
        </w:rPr>
        <w:t>Panic makes it worse. Take 10 slow breaths. Clear thinking now saves hours later.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CONTAIN — disconnect, don't delete. </w:t>
      </w:r>
      <w:r>
        <w:rPr>
          <w:rFonts w:ascii="Arial" w:hAnsi="Arial"/>
          <w:b w:val="0"/>
          <w:i w:val="0"/>
          <w:color w:val="1E2A23"/>
          <w:sz w:val="21"/>
        </w:rPr>
        <w:t>Note or photograph any on-screen message, then disconnect Wi-Fi, Ethernet and Bluetooth. Do not wipe or reset the device. If ransomware is visibly spreading, turn it off; otherwise follow your IT provider's instructions.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CALL your IT provider / MSP now. </w:t>
      </w:r>
      <w:r>
        <w:rPr>
          <w:rFonts w:ascii="Arial" w:hAnsi="Arial"/>
          <w:b w:val="0"/>
          <w:i w:val="0"/>
          <w:color w:val="1E2A23"/>
          <w:sz w:val="21"/>
        </w:rPr>
        <w:t>Phone, don't email (email may be compromised). Tell them what you saw, when, and which system.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REPORT to the ACSC. </w:t>
      </w:r>
      <w:r>
        <w:rPr>
          <w:rFonts w:ascii="Arial" w:hAnsi="Arial"/>
          <w:b w:val="0"/>
          <w:i w:val="0"/>
          <w:color w:val="1E2A23"/>
          <w:sz w:val="21"/>
        </w:rPr>
        <w:t>cyber.gov.au/report or 1300 CYBER1 (1300 292 371). IDCARE (1800 595 170) helps with identity-related incidents.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NOTIFY your insurer. </w:t>
      </w:r>
      <w:r>
        <w:rPr>
          <w:rFonts w:ascii="Arial" w:hAnsi="Arial"/>
          <w:b w:val="0"/>
          <w:i w:val="0"/>
          <w:color w:val="1E2A23"/>
          <w:sz w:val="21"/>
        </w:rPr>
        <w:t>Call the breach hotline immediately and follow your policy's instructions. Your insurer may require approval before outside responders are engaged or costs incurred.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PROTECT — secure affected accounts with your IT provider. </w:t>
      </w:r>
      <w:r>
        <w:rPr>
          <w:rFonts w:ascii="Arial" w:hAnsi="Arial"/>
          <w:b w:val="0"/>
          <w:i w:val="0"/>
          <w:color w:val="1E2A23"/>
          <w:sz w:val="21"/>
        </w:rPr>
        <w:t>Using a clean device, reset affected credentials, sign out active sessions and check MFA.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DOCUMENT everything. </w:t>
      </w:r>
      <w:r>
        <w:rPr>
          <w:rFonts w:ascii="Arial" w:hAnsi="Arial"/>
          <w:b w:val="0"/>
          <w:i w:val="0"/>
          <w:color w:val="1E2A23"/>
          <w:sz w:val="21"/>
        </w:rPr>
        <w:t>Times, what you saw, who you called. Screenshots and timestamps while it's fresh.</w:t>
      </w:r>
    </w:p>
    <w:p>
      <w:pPr>
        <w:pStyle w:val="ListNumber"/>
      </w:pPr>
      <w:r>
        <w:rPr>
          <w:rFonts w:ascii="Arial" w:hAnsi="Arial"/>
          <w:b/>
          <w:i w:val="0"/>
          <w:color w:val="1E2A23"/>
          <w:sz w:val="21"/>
        </w:rPr>
        <w:t xml:space="preserve">RECOVER &amp; REVIEW. </w:t>
      </w:r>
      <w:r>
        <w:rPr>
          <w:rFonts w:ascii="Arial" w:hAnsi="Arial"/>
          <w:b w:val="0"/>
          <w:i w:val="0"/>
          <w:color w:val="1E2A23"/>
          <w:sz w:val="21"/>
        </w:rPr>
        <w:t>Restore from clean backups with your IT provider. Once stable, hold a short review: what happened, what we'd do differently, update this plan.</w:t>
      </w:r>
    </w:p>
    <w:p>
      <w:pPr>
        <w:spacing w:before="120"/>
      </w:pPr>
      <w:r>
        <w:rPr>
          <w:rFonts w:ascii="Arial" w:hAnsi="Arial"/>
          <w:b/>
          <w:i w:val="0"/>
          <w:color w:val="993A66"/>
          <w:sz w:val="21"/>
        </w:rPr>
        <w:t xml:space="preserve">Money moved?  </w:t>
      </w:r>
      <w:r>
        <w:rPr>
          <w:rFonts w:ascii="Arial" w:hAnsi="Arial"/>
          <w:b w:val="0"/>
          <w:i w:val="0"/>
          <w:color w:val="1E2A23"/>
          <w:sz w:val="21"/>
        </w:rPr>
        <w:t>If this is invoice fraud or a wrong transfer, call your bank's fraud line FIRST — it's often more urgent than reporting to the ACSC.</w:t>
      </w:r>
    </w:p>
    <w:p>
      <w:pPr>
        <w:spacing w:before="180" w:after="20"/>
      </w:pPr>
      <w:r>
        <w:rPr>
          <w:rFonts w:ascii="Arial" w:hAnsi="Arial"/>
          <w:b/>
          <w:i w:val="0"/>
          <w:color w:val="993A66"/>
          <w:sz w:val="24"/>
        </w:rPr>
        <w:t>Fill these in now — a blank sheet is not an emergency sheet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IT provider / MSP: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Emergency phone: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Bank fraud line: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Cyber insurer: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Policy #: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   Breach hotline: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Who decides during an incident: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Where the backups are / who can access: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