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Bdr>
          <w:bottom w:val="single" w:sz="8" w:space="6" w:color="993A66"/>
        </w:pBdr>
      </w:pPr>
      <w:r>
        <w:drawing>
          <wp:inline xmlns:a="http://schemas.openxmlformats.org/drawingml/2006/main" xmlns:pic="http://schemas.openxmlformats.org/drawingml/2006/picture">
            <wp:extent cx="273931" cy="201168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mark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73931" cy="201168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rFonts w:ascii="Arial" w:hAnsi="Arial"/>
          <w:b/>
          <w:i w:val="0"/>
          <w:color w:val="1E2A23"/>
          <w:sz w:val="22"/>
        </w:rPr>
        <w:t xml:space="preserve">SteadyPoint </w:t>
      </w:r>
      <w:r>
        <w:rPr>
          <w:rFonts w:ascii="Arial" w:hAnsi="Arial"/>
          <w:b/>
          <w:i w:val="0"/>
          <w:color w:val="9AA39B"/>
          <w:sz w:val="22"/>
        </w:rPr>
        <w:t>Cyber</w:t>
      </w:r>
      <w:r>
        <w:t xml:space="preserve">     </w:t>
      </w:r>
      <w:r>
        <w:rPr>
          <w:rFonts w:ascii="Arial" w:hAnsi="Arial"/>
          <w:b/>
          <w:i w:val="0"/>
          <w:color w:val="54605A"/>
          <w:sz w:val="18"/>
        </w:rPr>
        <w:t>Template</w:t>
      </w:r>
    </w:p>
    <w:p>
      <w:pPr>
        <w:spacing w:before="200"/>
      </w:pPr>
      <w:r>
        <w:rPr>
          <w:rFonts w:ascii="Arial" w:hAnsi="Arial"/>
          <w:b/>
          <w:i w:val="0"/>
          <w:color w:val="1E2A23"/>
          <w:sz w:val="38"/>
        </w:rPr>
        <w:t>Email Footer — Fraud Alert</w:t>
      </w:r>
    </w:p>
    <w:p>
      <w:r>
        <w:rPr>
          <w:rFonts w:ascii="Arial" w:hAnsi="Arial"/>
          <w:b w:val="0"/>
          <w:i/>
          <w:color w:val="54605A"/>
          <w:sz w:val="21"/>
        </w:rPr>
        <w:t>Copy the block below into your email signature. A visible reminder on every message puts suppliers and customers on alert too.</w:t>
      </w:r>
    </w:p>
    <w:p>
      <w:pPr>
        <w:spacing w:before="120"/>
      </w:pPr>
      <w:r>
        <w:rPr>
          <w:rFonts w:ascii="Arial" w:hAnsi="Arial"/>
          <w:b/>
          <w:i w:val="0"/>
          <w:color w:val="993A66"/>
          <w:sz w:val="21"/>
        </w:rPr>
        <w:t>IMPORTANT FRAUD ALERT</w:t>
        <w:br/>
      </w:r>
      <w:r>
        <w:rPr>
          <w:rFonts w:ascii="Arial" w:hAnsi="Arial"/>
          <w:b w:val="0"/>
          <w:i w:val="0"/>
          <w:color w:val="1E2A23"/>
          <w:sz w:val="21"/>
        </w:rPr>
        <w:t>Please be aware that there is a significant risk posed by cyber fraud, specifically affecting email accounts and bank account details. Always confirm bank account details and transfer instructions with us in person or via a telephone call to a trusted and verified phone number.</w:t>
      </w:r>
    </w:p>
    <w:p>
      <w:pPr>
        <w:spacing w:before="200" w:after="40"/>
      </w:pPr>
      <w:r>
        <w:rPr>
          <w:rFonts w:ascii="Arial" w:hAnsi="Arial"/>
          <w:b/>
          <w:i w:val="0"/>
          <w:color w:val="993A66"/>
          <w:sz w:val="24"/>
        </w:rPr>
        <w:t>Tip</w:t>
      </w:r>
    </w:p>
    <w:p>
      <w:r>
        <w:rPr>
          <w:rFonts w:ascii="Arial" w:hAnsi="Arial"/>
          <w:b w:val="0"/>
          <w:i w:val="0"/>
          <w:color w:val="1E2A23"/>
          <w:sz w:val="21"/>
        </w:rPr>
        <w:t>Keep it short enough that people still read it. Pair it with your Payment &amp; Invoice Verification Policy so the words match your actual process.</w:t>
      </w:r>
    </w:p>
    <w:p>
      <w:pPr>
        <w:spacing w:before="240"/>
        <w:pBdr>
          <w:bottom w:val="single" w:sz="6" w:space="6" w:color="DDD6C6"/>
        </w:pBdr>
      </w:pPr>
    </w:p>
    <w:p>
      <w:r>
        <w:rPr>
          <w:rFonts w:ascii="Arial" w:hAnsi="Arial"/>
          <w:b/>
          <w:i w:val="0"/>
          <w:color w:val="993A66"/>
          <w:sz w:val="18"/>
        </w:rPr>
        <w:t xml:space="preserve">DI(m)Y™ </w:t>
      </w:r>
      <w:r>
        <w:rPr>
          <w:rFonts w:ascii="Arial" w:hAnsi="Arial"/>
          <w:b w:val="0"/>
          <w:i w:val="0"/>
          <w:color w:val="54605A"/>
          <w:sz w:val="17"/>
        </w:rPr>
        <w:t>· Do It (mostly) Yourself · www.steady-point.com · Free to use and adapt to your business. General information, not legal advice.</w:t>
      </w:r>
    </w:p>
    <w:sectPr w:rsidR="00FC693F" w:rsidRPr="0006063C" w:rsidSect="00034616">
      <w:pgSz w:w="12240" w:h="15840"/>
      <w:pgMar w:top="1152" w:right="1296" w:bottom="1008" w:left="129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